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168A6" w14:textId="77777777" w:rsidR="007264C1" w:rsidRDefault="007264C1" w:rsidP="007264C1">
      <w:pPr>
        <w:spacing w:after="0" w:line="240" w:lineRule="auto"/>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философиясы» интернет қауымдастығының тұжырымдамасы (бағдарламасы)</w:t>
      </w:r>
    </w:p>
    <w:p w14:paraId="24988A2A" w14:textId="77777777" w:rsidR="007264C1" w:rsidRDefault="007264C1" w:rsidP="007264C1">
      <w:pPr>
        <w:spacing w:after="0" w:line="240" w:lineRule="auto"/>
        <w:ind w:firstLine="720"/>
        <w:jc w:val="center"/>
        <w:rPr>
          <w:rFonts w:ascii="Times New Roman" w:hAnsi="Times New Roman" w:cs="Times New Roman"/>
          <w:b/>
          <w:sz w:val="28"/>
          <w:szCs w:val="28"/>
          <w:lang w:val="kk-KZ"/>
        </w:rPr>
      </w:pPr>
    </w:p>
    <w:p w14:paraId="0AF934BE"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«Қазақ философиясы» интернет қауымдастығы</w:t>
      </w:r>
      <w:r>
        <w:rPr>
          <w:rFonts w:ascii="Times New Roman" w:hAnsi="Times New Roman" w:cs="Times New Roman"/>
          <w:sz w:val="28"/>
          <w:szCs w:val="28"/>
          <w:lang w:val="kk-KZ"/>
        </w:rPr>
        <w:t xml:space="preserve"> – шет елдік философтармен ғылыми дискурстар орната отырып, отандық философтардан құралған қазақ философиясының өзекті теориялық және тәжірибелік мәселелерімен шұғылданатын </w:t>
      </w:r>
      <w:r>
        <w:rPr>
          <w:rFonts w:ascii="Times New Roman" w:hAnsi="Times New Roman" w:cs="Times New Roman"/>
          <w:color w:val="FF0000"/>
          <w:sz w:val="28"/>
          <w:szCs w:val="28"/>
          <w:lang w:val="kk-KZ"/>
        </w:rPr>
        <w:t>ресми өкілетті емес</w:t>
      </w:r>
      <w:r>
        <w:rPr>
          <w:rFonts w:ascii="Times New Roman" w:hAnsi="Times New Roman" w:cs="Times New Roman"/>
          <w:sz w:val="28"/>
          <w:szCs w:val="28"/>
          <w:lang w:val="kk-KZ"/>
        </w:rPr>
        <w:t xml:space="preserve">, коммерциялық мақсатты көздемейтін </w:t>
      </w:r>
      <w:r>
        <w:rPr>
          <w:rFonts w:ascii="Times New Roman" w:hAnsi="Times New Roman" w:cs="Times New Roman"/>
          <w:color w:val="FF0000"/>
          <w:sz w:val="28"/>
          <w:szCs w:val="28"/>
          <w:lang w:val="kk-KZ"/>
        </w:rPr>
        <w:t xml:space="preserve">заңды түрде тіркелген  </w:t>
      </w:r>
      <w:r>
        <w:rPr>
          <w:rFonts w:ascii="Times New Roman" w:hAnsi="Times New Roman" w:cs="Times New Roman"/>
          <w:sz w:val="28"/>
          <w:szCs w:val="28"/>
          <w:lang w:val="kk-KZ"/>
        </w:rPr>
        <w:t xml:space="preserve">ерікті қоғамдық ұйым болып табылады. </w:t>
      </w:r>
    </w:p>
    <w:p w14:paraId="15691B71"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мүшелігіне өту азаматтардың ділі, тілі, діни сенімі, жасы, атақ-дәрежесі, жынысы, тұрғылықты жері, ұлты, нәсілі, базалық білімі  т.б. қарамастан өз өтініштері бойынша қабылданады және ерікті түрде мүшеліктен босай алады.  Мүшелік жарна төленбейді. Бірақ қажет болған жағдайда ерікті төлемдер бойынша қауымдастықтың қызметін жандандыру мақсатында жұмсалатын тұрақты немесе уақытша қорлар құрылуы мүмкін. </w:t>
      </w:r>
    </w:p>
    <w:p w14:paraId="7C4E7D49"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Қауымдастық мүшелері арасында  ғылым этикасының талаптары қатаң сақталады.</w:t>
      </w:r>
    </w:p>
    <w:p w14:paraId="6A296569"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Ұйымның жұмыстары ерікті түрде құрылған әр түрлі топтар, шағын топтар, зерттеу мәселелерінің жіктелуіне байланысты қанаттар құру бойынша да қызмет етуі мүмкін. Олардың жасалған жұмыстарын қоғамдастық мүшелері арасында кезекті отырыстарда талқылаудан өтеді.</w:t>
      </w:r>
    </w:p>
    <w:p w14:paraId="51244BC7" w14:textId="77777777" w:rsidR="007264C1" w:rsidRDefault="007264C1" w:rsidP="007264C1">
      <w:pPr>
        <w:spacing w:after="0" w:line="240" w:lineRule="auto"/>
        <w:ind w:firstLine="720"/>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Қоғамдастық мүшелерінің арасында ғылыми ынтамақтастық пен этикалық талаптар сақталады және ол өзара ықпалдастық арқылы да жүзеге асады. </w:t>
      </w:r>
      <w:r>
        <w:rPr>
          <w:rFonts w:ascii="Times New Roman" w:hAnsi="Times New Roman" w:cs="Times New Roman"/>
          <w:color w:val="FF0000"/>
          <w:sz w:val="28"/>
          <w:szCs w:val="28"/>
          <w:lang w:val="kk-KZ"/>
        </w:rPr>
        <w:t xml:space="preserve"> Ұйым мүшелері арасында</w:t>
      </w:r>
      <w:r>
        <w:rPr>
          <w:rFonts w:ascii="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арандатушылық (провакаторлық), керітарпалық, қызғаныштық т.б. мінез-құлықтарға жол берілмейді. </w:t>
      </w:r>
    </w:p>
    <w:p w14:paraId="787BFAF0"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Құрылған стратегиялық жоспарлары мен атқарылған қызметтері бойынша ұйым мүшелері бірлесе, ақылдаса отырып шешімдер шығарады </w:t>
      </w:r>
      <w:r>
        <w:rPr>
          <w:rFonts w:ascii="Times New Roman" w:hAnsi="Times New Roman" w:cs="Times New Roman"/>
          <w:color w:val="FF0000"/>
          <w:sz w:val="28"/>
          <w:szCs w:val="28"/>
          <w:lang w:val="kk-KZ"/>
        </w:rPr>
        <w:t>(ол қажет болған жағдайда дауыс беру арқылы мақұлданады).</w:t>
      </w:r>
      <w:r>
        <w:rPr>
          <w:rFonts w:ascii="Times New Roman" w:hAnsi="Times New Roman" w:cs="Times New Roman"/>
          <w:sz w:val="28"/>
          <w:szCs w:val="28"/>
          <w:lang w:val="kk-KZ"/>
        </w:rPr>
        <w:t xml:space="preserve"> </w:t>
      </w:r>
    </w:p>
    <w:p w14:paraId="4756CDBC"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Қойылған мақсаттар мен міндеттер, ұйымның жұмысының жүру барысы туралы ұйымның әрбір мүшесі өзінің ойы мен пікірін  еркін білдіруге құқылы. Бірақ саяси және діни радикалды сипаттағы, діни, гендерлік, жас ерекшеліктік дискриминациялау бағытындағы пікірлер мен  тұжырымдар, ұлттық құндылықтарымызға сай келмейтін кереғар  ұстанымдар, қауымдастық тарапынан қабылданбайды. </w:t>
      </w:r>
    </w:p>
    <w:p w14:paraId="681F8B92"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ондай пікірлер ұсынылған жағдайда автор оны өз жауапкершілігіне алады, қауымдастық оған қолдау білдірмесе </w:t>
      </w:r>
      <w:r>
        <w:rPr>
          <w:rFonts w:ascii="Times New Roman" w:hAnsi="Times New Roman" w:cs="Times New Roman"/>
          <w:color w:val="FF0000"/>
          <w:sz w:val="28"/>
          <w:szCs w:val="28"/>
          <w:lang w:val="kk-KZ"/>
        </w:rPr>
        <w:t>(жеке жағдайларда білдірсе де)</w:t>
      </w:r>
      <w:r>
        <w:rPr>
          <w:rFonts w:ascii="Times New Roman" w:hAnsi="Times New Roman" w:cs="Times New Roman"/>
          <w:sz w:val="28"/>
          <w:szCs w:val="28"/>
          <w:lang w:val="kk-KZ"/>
        </w:rPr>
        <w:t xml:space="preserve"> аталған ұйым автордың жеке көзқарастарына жауап бермейді. </w:t>
      </w:r>
    </w:p>
    <w:p w14:paraId="1D3A5DEC" w14:textId="77777777" w:rsidR="007264C1" w:rsidRDefault="007264C1" w:rsidP="007264C1">
      <w:pPr>
        <w:spacing w:after="0" w:line="240" w:lineRule="auto"/>
        <w:ind w:firstLine="720"/>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«ҚФ» ИҚ мүшелерінің келісімімен жеке мүшелеріне қызметіне орай (ресми құжаттық негізі жоқ)  арнайы мадақтаулар ұсыну да көзделген.</w:t>
      </w:r>
    </w:p>
    <w:p w14:paraId="6331E034" w14:textId="77777777" w:rsidR="007264C1" w:rsidRDefault="007264C1" w:rsidP="007264C1">
      <w:pPr>
        <w:spacing w:after="0" w:line="240" w:lineRule="auto"/>
        <w:ind w:firstLine="720"/>
        <w:jc w:val="both"/>
        <w:rPr>
          <w:rFonts w:ascii="Times New Roman" w:hAnsi="Times New Roman" w:cs="Times New Roman"/>
          <w:sz w:val="28"/>
          <w:szCs w:val="28"/>
          <w:lang w:val="kk-KZ"/>
        </w:rPr>
      </w:pPr>
    </w:p>
    <w:p w14:paraId="0B7310F2"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Ұйымның мақсаты</w:t>
      </w:r>
      <w:r>
        <w:rPr>
          <w:rFonts w:ascii="Times New Roman" w:hAnsi="Times New Roman" w:cs="Times New Roman"/>
          <w:sz w:val="28"/>
          <w:szCs w:val="28"/>
          <w:lang w:val="kk-KZ"/>
        </w:rPr>
        <w:t xml:space="preserve"> – Ұлттық философияны одан әрі зерттеуді жалғастыра отырып, өзара пікірталас аясында ұлттық идеяны негізіндегі  теориялық тұжырымдамаларды құрылымдап, оны отандық және әлемдік ғылыми философиялық дискурс аясына ұсыну.</w:t>
      </w:r>
    </w:p>
    <w:p w14:paraId="585DD686" w14:textId="77777777" w:rsidR="007264C1" w:rsidRDefault="007264C1" w:rsidP="007264C1">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Ұйымның теориялық және тәжірибелік міндеттері мен негізгі қызметі:  </w:t>
      </w:r>
    </w:p>
    <w:p w14:paraId="22FBBEE1"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философиясын әлемдік философияның бір бөлігі ретінде таныта түсу; </w:t>
      </w:r>
    </w:p>
    <w:p w14:paraId="2ED67C4E"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қазақ философиясын зерделеу барысында жалпы философиялық мәселелерді де тыс қалдырмай оларды талқылаудан өткізу;</w:t>
      </w:r>
    </w:p>
    <w:p w14:paraId="756B8982"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философиялық ойлау мәдениеті негізінде пікірталастар арқылы отандық философтардың креативті, продуктивті, эвристикалық, сыни ойлауына ықпалдасып, сын және өзара сынды дамыту;</w:t>
      </w:r>
    </w:p>
    <w:p w14:paraId="398743E0"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«ҚФ» ИҚ қызметтерін ақпараттық желілер мен дәстүрлі БАҚ-тар арқылы  демонстрациялау (пиар, хайп т.б. жасау көзделмейді); </w:t>
      </w:r>
    </w:p>
    <w:p w14:paraId="1543C7C3"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Қауымдастықтың өткізілген шараларын, атқарып отырған басқа да қызметтерін ақпараттық желілер арқылы көпшілікке құлағдар ету; </w:t>
      </w:r>
    </w:p>
    <w:p w14:paraId="64534015"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философиялық пәндер мен қазақ философиясын оқыту әдістемесін үнемі жетілдіріп отырудың көптүрлі баламалық үлгілерін ұсыну, Қазақстандық білім беру аясында осы пәндер негізінде ТОБ, ОБ-тарды жаңартып отыруға ұсыныстар жасау;</w:t>
      </w:r>
    </w:p>
    <w:p w14:paraId="68CE40F7"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«ҚФ» ИҚ мүшелерінің ғылыми еңбектерін Scopus, Tomson Reuters сынды шет елдік басылымдарға жариялануын ұйымдастыру мен корпоративті ықпалдасуды арттыру;</w:t>
      </w:r>
    </w:p>
    <w:p w14:paraId="4B9F2DAE"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әлемдік және еліміздегі әр түрлі саяси-әлеуметтік, мәдени-рухани үрдістерге қажет болған жағдайда философиялық тұрғыдан пікірлерін білдіріп отыру, бірақ ұйым саясиланған сипат алмайды (саяси ұйым емес). </w:t>
      </w:r>
    </w:p>
    <w:p w14:paraId="34A83FE8"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бірегейлікті одан әрі нығайта түсу мақсатында ұлттық идея аясында белсенді қызмет атқару және осы арнадағы  басқа да ақпараттарды сынау немесе қолдауға мүмкіндіктер алады. </w:t>
      </w:r>
    </w:p>
    <w:p w14:paraId="35A87D00"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кезең-кезеңмен циклды түрде таңдалған тақырыптар мен өзекті мәселелер аясында оф-лайн, он-лайн түрінде вебинарлар өткізіп тұру; </w:t>
      </w:r>
    </w:p>
    <w:p w14:paraId="1BD03B0D"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жақын және алыс шет елдік философтармен ресми емес болса да «ҚФ» ИҚ-мен орталықтандырылған негізде ынтымақтастық орнату, олармен тәжірибелер алмасу;</w:t>
      </w:r>
    </w:p>
    <w:p w14:paraId="1E76113B"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мақсат, міндеттер аясындағы жасалып жатқан жұмыстарды орталық желі арқылы (группа) қауымдастық мүшелеріне хабардар етіп отыру т.б.  </w:t>
      </w:r>
    </w:p>
    <w:p w14:paraId="327FBE0E"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қазақ философиясына қатысты дайындалған және жалпы ғылыми ғылыми жұмыстарды автордың өз рұқсатымен қажет болған жағдайда талқылаудан өткізіп отырады. </w:t>
      </w:r>
    </w:p>
    <w:p w14:paraId="69AAECB6" w14:textId="77777777" w:rsidR="007264C1" w:rsidRDefault="007264C1" w:rsidP="007264C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қазақ философиясына қатысты жазылған еңбектерін қоғамдастық мүшелерінің авторлары арнайы каталог құру мақсатында  қоғамдастыққа хабардар етіп отыру тиіс.  </w:t>
      </w:r>
    </w:p>
    <w:p w14:paraId="5D47E2D9" w14:textId="77777777" w:rsidR="007264C1" w:rsidRDefault="007264C1" w:rsidP="007264C1">
      <w:pPr>
        <w:spacing w:after="0" w:line="240" w:lineRule="auto"/>
        <w:rPr>
          <w:rFonts w:ascii="Times New Roman" w:hAnsi="Times New Roman" w:cs="Times New Roman"/>
          <w:sz w:val="28"/>
          <w:szCs w:val="28"/>
          <w:lang w:val="kk-KZ"/>
        </w:rPr>
      </w:pPr>
    </w:p>
    <w:p w14:paraId="29D68BC8" w14:textId="77777777" w:rsidR="007264C1" w:rsidRDefault="007264C1" w:rsidP="007264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философиясы» интернет қауымдастығының 2021-2022 жылға арналған  стратегиясы</w:t>
      </w:r>
    </w:p>
    <w:p w14:paraId="26BD2F2E" w14:textId="77777777" w:rsidR="007264C1" w:rsidRDefault="007264C1" w:rsidP="007264C1">
      <w:pPr>
        <w:spacing w:after="0" w:line="240" w:lineRule="auto"/>
        <w:rPr>
          <w:rFonts w:ascii="Times New Roman" w:hAnsi="Times New Roman" w:cs="Times New Roman"/>
          <w:sz w:val="28"/>
          <w:szCs w:val="28"/>
          <w:lang w:val="kk-KZ"/>
        </w:rPr>
      </w:pPr>
    </w:p>
    <w:tbl>
      <w:tblPr>
        <w:tblStyle w:val="a3"/>
        <w:tblW w:w="0" w:type="auto"/>
        <w:tblInd w:w="0" w:type="dxa"/>
        <w:tblLook w:val="04A0" w:firstRow="1" w:lastRow="0" w:firstColumn="1" w:lastColumn="0" w:noHBand="0" w:noVBand="1"/>
      </w:tblPr>
      <w:tblGrid>
        <w:gridCol w:w="704"/>
        <w:gridCol w:w="4820"/>
        <w:gridCol w:w="1484"/>
        <w:gridCol w:w="2337"/>
      </w:tblGrid>
      <w:tr w:rsidR="007264C1" w14:paraId="5ED7F86D" w14:textId="77777777" w:rsidTr="007264C1">
        <w:tc>
          <w:tcPr>
            <w:tcW w:w="704" w:type="dxa"/>
            <w:tcBorders>
              <w:top w:val="single" w:sz="4" w:space="0" w:color="auto"/>
              <w:left w:val="single" w:sz="4" w:space="0" w:color="auto"/>
              <w:bottom w:val="single" w:sz="4" w:space="0" w:color="auto"/>
              <w:right w:val="single" w:sz="4" w:space="0" w:color="auto"/>
            </w:tcBorders>
          </w:tcPr>
          <w:p w14:paraId="42C7C20A" w14:textId="77777777" w:rsidR="007264C1" w:rsidRDefault="007264C1">
            <w:pPr>
              <w:spacing w:line="240" w:lineRule="auto"/>
              <w:rPr>
                <w:rFonts w:ascii="Times New Roman" w:hAnsi="Times New Roman" w:cs="Times New Roman"/>
                <w:sz w:val="28"/>
                <w:szCs w:val="28"/>
                <w:lang w:val="kk-KZ"/>
              </w:rPr>
            </w:pPr>
          </w:p>
        </w:tc>
        <w:tc>
          <w:tcPr>
            <w:tcW w:w="4820" w:type="dxa"/>
            <w:tcBorders>
              <w:top w:val="single" w:sz="4" w:space="0" w:color="auto"/>
              <w:left w:val="single" w:sz="4" w:space="0" w:color="auto"/>
              <w:bottom w:val="single" w:sz="4" w:space="0" w:color="auto"/>
              <w:right w:val="single" w:sz="4" w:space="0" w:color="auto"/>
            </w:tcBorders>
            <w:hideMark/>
          </w:tcPr>
          <w:p w14:paraId="046BDAAB" w14:textId="77777777" w:rsidR="007264C1" w:rsidRDefault="007264C1">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Атқарылатын жұмыстар</w:t>
            </w:r>
          </w:p>
        </w:tc>
        <w:tc>
          <w:tcPr>
            <w:tcW w:w="1484" w:type="dxa"/>
            <w:tcBorders>
              <w:top w:val="single" w:sz="4" w:space="0" w:color="auto"/>
              <w:left w:val="single" w:sz="4" w:space="0" w:color="auto"/>
              <w:bottom w:val="single" w:sz="4" w:space="0" w:color="auto"/>
              <w:right w:val="single" w:sz="4" w:space="0" w:color="auto"/>
            </w:tcBorders>
            <w:hideMark/>
          </w:tcPr>
          <w:p w14:paraId="38B08E37" w14:textId="77777777" w:rsidR="007264C1" w:rsidRDefault="007264C1">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2337" w:type="dxa"/>
            <w:tcBorders>
              <w:top w:val="single" w:sz="4" w:space="0" w:color="auto"/>
              <w:left w:val="single" w:sz="4" w:space="0" w:color="auto"/>
              <w:bottom w:val="single" w:sz="4" w:space="0" w:color="auto"/>
              <w:right w:val="single" w:sz="4" w:space="0" w:color="auto"/>
            </w:tcBorders>
            <w:hideMark/>
          </w:tcPr>
          <w:p w14:paraId="684CA161" w14:textId="77777777" w:rsidR="007264C1" w:rsidRDefault="007264C1">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Жауапты адамдар</w:t>
            </w:r>
          </w:p>
        </w:tc>
      </w:tr>
      <w:tr w:rsidR="007264C1" w14:paraId="7F30081C"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1E6266E9"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4012AF0B"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дүниетанымына тән ұғымдар мен түсініктер бойынша философиялық сөздік құрастыру</w:t>
            </w:r>
          </w:p>
        </w:tc>
        <w:tc>
          <w:tcPr>
            <w:tcW w:w="1484" w:type="dxa"/>
            <w:tcBorders>
              <w:top w:val="single" w:sz="4" w:space="0" w:color="auto"/>
              <w:left w:val="single" w:sz="4" w:space="0" w:color="auto"/>
              <w:bottom w:val="single" w:sz="4" w:space="0" w:color="auto"/>
              <w:right w:val="single" w:sz="4" w:space="0" w:color="auto"/>
            </w:tcBorders>
            <w:hideMark/>
          </w:tcPr>
          <w:p w14:paraId="27D20DE4"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337" w:type="dxa"/>
            <w:tcBorders>
              <w:top w:val="single" w:sz="4" w:space="0" w:color="auto"/>
              <w:left w:val="single" w:sz="4" w:space="0" w:color="auto"/>
              <w:bottom w:val="single" w:sz="4" w:space="0" w:color="auto"/>
              <w:right w:val="single" w:sz="4" w:space="0" w:color="auto"/>
            </w:tcBorders>
          </w:tcPr>
          <w:p w14:paraId="406BB5F3" w14:textId="77777777" w:rsidR="007264C1" w:rsidRDefault="007264C1">
            <w:pPr>
              <w:spacing w:line="240" w:lineRule="auto"/>
              <w:rPr>
                <w:rFonts w:ascii="Times New Roman" w:hAnsi="Times New Roman" w:cs="Times New Roman"/>
                <w:sz w:val="28"/>
                <w:szCs w:val="28"/>
                <w:lang w:val="kk-KZ"/>
              </w:rPr>
            </w:pPr>
          </w:p>
        </w:tc>
      </w:tr>
      <w:tr w:rsidR="007264C1" w14:paraId="3DD0387B"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70B41C65"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820" w:type="dxa"/>
            <w:tcBorders>
              <w:top w:val="single" w:sz="4" w:space="0" w:color="auto"/>
              <w:left w:val="single" w:sz="4" w:space="0" w:color="auto"/>
              <w:bottom w:val="single" w:sz="4" w:space="0" w:color="auto"/>
              <w:right w:val="single" w:sz="4" w:space="0" w:color="auto"/>
            </w:tcBorders>
            <w:hideMark/>
          </w:tcPr>
          <w:p w14:paraId="48B24334"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Әлемдік философиялық терминдерді қазақша мағынада біріздендіру және оның нұсқасын дайындау</w:t>
            </w:r>
          </w:p>
        </w:tc>
        <w:tc>
          <w:tcPr>
            <w:tcW w:w="1484" w:type="dxa"/>
            <w:tcBorders>
              <w:top w:val="single" w:sz="4" w:space="0" w:color="auto"/>
              <w:left w:val="single" w:sz="4" w:space="0" w:color="auto"/>
              <w:bottom w:val="single" w:sz="4" w:space="0" w:color="auto"/>
              <w:right w:val="single" w:sz="4" w:space="0" w:color="auto"/>
            </w:tcBorders>
            <w:hideMark/>
          </w:tcPr>
          <w:p w14:paraId="79C90D1C"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337" w:type="dxa"/>
            <w:tcBorders>
              <w:top w:val="single" w:sz="4" w:space="0" w:color="auto"/>
              <w:left w:val="single" w:sz="4" w:space="0" w:color="auto"/>
              <w:bottom w:val="single" w:sz="4" w:space="0" w:color="auto"/>
              <w:right w:val="single" w:sz="4" w:space="0" w:color="auto"/>
            </w:tcBorders>
          </w:tcPr>
          <w:p w14:paraId="3108E89A" w14:textId="77777777" w:rsidR="007264C1" w:rsidRDefault="007264C1">
            <w:pPr>
              <w:spacing w:line="240" w:lineRule="auto"/>
              <w:rPr>
                <w:rFonts w:ascii="Times New Roman" w:hAnsi="Times New Roman" w:cs="Times New Roman"/>
                <w:sz w:val="28"/>
                <w:szCs w:val="28"/>
                <w:lang w:val="kk-KZ"/>
              </w:rPr>
            </w:pPr>
          </w:p>
        </w:tc>
      </w:tr>
      <w:tr w:rsidR="007264C1" w14:paraId="32E32E9C"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7813AD08"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820" w:type="dxa"/>
            <w:tcBorders>
              <w:top w:val="single" w:sz="4" w:space="0" w:color="auto"/>
              <w:left w:val="single" w:sz="4" w:space="0" w:color="auto"/>
              <w:bottom w:val="single" w:sz="4" w:space="0" w:color="auto"/>
              <w:right w:val="single" w:sz="4" w:space="0" w:color="auto"/>
            </w:tcBorders>
            <w:hideMark/>
          </w:tcPr>
          <w:p w14:paraId="25E210C2"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философиясы жайындағы таңдаулы еңбектердің ұжымдық монография негізіндегі бірнеше сериясын дайындау және оны ағылшын тіліне аударып, әлемдік ғылыми аренадағы  электронды кітапханаға, сайттарға енгізу</w:t>
            </w:r>
          </w:p>
        </w:tc>
        <w:tc>
          <w:tcPr>
            <w:tcW w:w="1484" w:type="dxa"/>
            <w:tcBorders>
              <w:top w:val="single" w:sz="4" w:space="0" w:color="auto"/>
              <w:left w:val="single" w:sz="4" w:space="0" w:color="auto"/>
              <w:bottom w:val="single" w:sz="4" w:space="0" w:color="auto"/>
              <w:right w:val="single" w:sz="4" w:space="0" w:color="auto"/>
            </w:tcBorders>
            <w:hideMark/>
          </w:tcPr>
          <w:p w14:paraId="6CA997E6"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337" w:type="dxa"/>
            <w:tcBorders>
              <w:top w:val="single" w:sz="4" w:space="0" w:color="auto"/>
              <w:left w:val="single" w:sz="4" w:space="0" w:color="auto"/>
              <w:bottom w:val="single" w:sz="4" w:space="0" w:color="auto"/>
              <w:right w:val="single" w:sz="4" w:space="0" w:color="auto"/>
            </w:tcBorders>
          </w:tcPr>
          <w:p w14:paraId="41353FF3" w14:textId="77777777" w:rsidR="007264C1" w:rsidRDefault="007264C1">
            <w:pPr>
              <w:spacing w:line="240" w:lineRule="auto"/>
              <w:rPr>
                <w:rFonts w:ascii="Times New Roman" w:hAnsi="Times New Roman" w:cs="Times New Roman"/>
                <w:sz w:val="28"/>
                <w:szCs w:val="28"/>
                <w:lang w:val="kk-KZ"/>
              </w:rPr>
            </w:pPr>
          </w:p>
        </w:tc>
      </w:tr>
      <w:tr w:rsidR="007264C1" w14:paraId="46B7566C"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507FEEA3"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820" w:type="dxa"/>
            <w:tcBorders>
              <w:top w:val="single" w:sz="4" w:space="0" w:color="auto"/>
              <w:left w:val="single" w:sz="4" w:space="0" w:color="auto"/>
              <w:bottom w:val="single" w:sz="4" w:space="0" w:color="auto"/>
              <w:right w:val="single" w:sz="4" w:space="0" w:color="auto"/>
            </w:tcBorders>
            <w:hideMark/>
          </w:tcPr>
          <w:p w14:paraId="56F2C67E"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Жақын және алыс шет елдік ғылыми қауымдастықтармен, жеке ғалымдармен байланыс орнату, талаптанған мүшелердің олардың ғылыми жобаларына қатынасуын қамтамасыз ету</w:t>
            </w:r>
          </w:p>
        </w:tc>
        <w:tc>
          <w:tcPr>
            <w:tcW w:w="1484" w:type="dxa"/>
            <w:tcBorders>
              <w:top w:val="single" w:sz="4" w:space="0" w:color="auto"/>
              <w:left w:val="single" w:sz="4" w:space="0" w:color="auto"/>
              <w:bottom w:val="single" w:sz="4" w:space="0" w:color="auto"/>
              <w:right w:val="single" w:sz="4" w:space="0" w:color="auto"/>
            </w:tcBorders>
            <w:hideMark/>
          </w:tcPr>
          <w:p w14:paraId="3AB5C377"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Үздіксіз, жылдар бойы</w:t>
            </w:r>
          </w:p>
        </w:tc>
        <w:tc>
          <w:tcPr>
            <w:tcW w:w="2337" w:type="dxa"/>
            <w:tcBorders>
              <w:top w:val="single" w:sz="4" w:space="0" w:color="auto"/>
              <w:left w:val="single" w:sz="4" w:space="0" w:color="auto"/>
              <w:bottom w:val="single" w:sz="4" w:space="0" w:color="auto"/>
              <w:right w:val="single" w:sz="4" w:space="0" w:color="auto"/>
            </w:tcBorders>
          </w:tcPr>
          <w:p w14:paraId="6A187116" w14:textId="77777777" w:rsidR="007264C1" w:rsidRDefault="007264C1">
            <w:pPr>
              <w:spacing w:line="240" w:lineRule="auto"/>
              <w:rPr>
                <w:rFonts w:ascii="Times New Roman" w:hAnsi="Times New Roman" w:cs="Times New Roman"/>
                <w:sz w:val="28"/>
                <w:szCs w:val="28"/>
                <w:lang w:val="kk-KZ"/>
              </w:rPr>
            </w:pPr>
          </w:p>
        </w:tc>
      </w:tr>
      <w:tr w:rsidR="007264C1" w14:paraId="59410D0D"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027B49A0"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820" w:type="dxa"/>
            <w:tcBorders>
              <w:top w:val="single" w:sz="4" w:space="0" w:color="auto"/>
              <w:left w:val="single" w:sz="4" w:space="0" w:color="auto"/>
              <w:bottom w:val="single" w:sz="4" w:space="0" w:color="auto"/>
              <w:right w:val="single" w:sz="4" w:space="0" w:color="auto"/>
            </w:tcBorders>
            <w:hideMark/>
          </w:tcPr>
          <w:p w14:paraId="4EC4312D"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Философияны және қазақ философиясын арнаулы орта және жоғары оқу орындарында оқытудың бірнеше баламалық әдістемелік нұсқаулықтарын дайындау, оның видеолекция форматындағы үлгісін басқа да сайттарға тарату</w:t>
            </w:r>
          </w:p>
        </w:tc>
        <w:tc>
          <w:tcPr>
            <w:tcW w:w="1484" w:type="dxa"/>
            <w:tcBorders>
              <w:top w:val="single" w:sz="4" w:space="0" w:color="auto"/>
              <w:left w:val="single" w:sz="4" w:space="0" w:color="auto"/>
              <w:bottom w:val="single" w:sz="4" w:space="0" w:color="auto"/>
              <w:right w:val="single" w:sz="4" w:space="0" w:color="auto"/>
            </w:tcBorders>
            <w:hideMark/>
          </w:tcPr>
          <w:p w14:paraId="579F7213"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337" w:type="dxa"/>
            <w:tcBorders>
              <w:top w:val="single" w:sz="4" w:space="0" w:color="auto"/>
              <w:left w:val="single" w:sz="4" w:space="0" w:color="auto"/>
              <w:bottom w:val="single" w:sz="4" w:space="0" w:color="auto"/>
              <w:right w:val="single" w:sz="4" w:space="0" w:color="auto"/>
            </w:tcBorders>
          </w:tcPr>
          <w:p w14:paraId="1AE834DF" w14:textId="77777777" w:rsidR="007264C1" w:rsidRDefault="007264C1">
            <w:pPr>
              <w:spacing w:line="240" w:lineRule="auto"/>
              <w:rPr>
                <w:rFonts w:ascii="Times New Roman" w:hAnsi="Times New Roman" w:cs="Times New Roman"/>
                <w:sz w:val="28"/>
                <w:szCs w:val="28"/>
                <w:lang w:val="kk-KZ"/>
              </w:rPr>
            </w:pPr>
          </w:p>
        </w:tc>
      </w:tr>
      <w:tr w:rsidR="007264C1" w14:paraId="0AAAC869"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2F9E94D9"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820" w:type="dxa"/>
            <w:tcBorders>
              <w:top w:val="single" w:sz="4" w:space="0" w:color="auto"/>
              <w:left w:val="single" w:sz="4" w:space="0" w:color="auto"/>
              <w:bottom w:val="single" w:sz="4" w:space="0" w:color="auto"/>
              <w:right w:val="single" w:sz="4" w:space="0" w:color="auto"/>
            </w:tcBorders>
            <w:hideMark/>
          </w:tcPr>
          <w:p w14:paraId="71C11C99"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Философия мамандығында оқылатын пәндердің қазақша оқу құралдарын дайындау және оларды жаңартып отыру</w:t>
            </w:r>
          </w:p>
        </w:tc>
        <w:tc>
          <w:tcPr>
            <w:tcW w:w="1484" w:type="dxa"/>
            <w:tcBorders>
              <w:top w:val="single" w:sz="4" w:space="0" w:color="auto"/>
              <w:left w:val="single" w:sz="4" w:space="0" w:color="auto"/>
              <w:bottom w:val="single" w:sz="4" w:space="0" w:color="auto"/>
              <w:right w:val="single" w:sz="4" w:space="0" w:color="auto"/>
            </w:tcBorders>
            <w:hideMark/>
          </w:tcPr>
          <w:p w14:paraId="18731CA2"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Үздіксіз, жылдар бойы</w:t>
            </w:r>
          </w:p>
        </w:tc>
        <w:tc>
          <w:tcPr>
            <w:tcW w:w="2337" w:type="dxa"/>
            <w:tcBorders>
              <w:top w:val="single" w:sz="4" w:space="0" w:color="auto"/>
              <w:left w:val="single" w:sz="4" w:space="0" w:color="auto"/>
              <w:bottom w:val="single" w:sz="4" w:space="0" w:color="auto"/>
              <w:right w:val="single" w:sz="4" w:space="0" w:color="auto"/>
            </w:tcBorders>
          </w:tcPr>
          <w:p w14:paraId="131E40DB" w14:textId="77777777" w:rsidR="007264C1" w:rsidRDefault="007264C1">
            <w:pPr>
              <w:spacing w:line="240" w:lineRule="auto"/>
              <w:rPr>
                <w:rFonts w:ascii="Times New Roman" w:hAnsi="Times New Roman" w:cs="Times New Roman"/>
                <w:sz w:val="28"/>
                <w:szCs w:val="28"/>
                <w:lang w:val="kk-KZ"/>
              </w:rPr>
            </w:pPr>
          </w:p>
        </w:tc>
      </w:tr>
      <w:tr w:rsidR="007264C1" w14:paraId="153EBD21"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54D7161F"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820" w:type="dxa"/>
            <w:tcBorders>
              <w:top w:val="single" w:sz="4" w:space="0" w:color="auto"/>
              <w:left w:val="single" w:sz="4" w:space="0" w:color="auto"/>
              <w:bottom w:val="single" w:sz="4" w:space="0" w:color="auto"/>
              <w:right w:val="single" w:sz="4" w:space="0" w:color="auto"/>
            </w:tcBorders>
            <w:hideMark/>
          </w:tcPr>
          <w:p w14:paraId="5A788305"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Жақын және алыс шет елдердің ғылыми философиялық қауымдастықтарының вебинар, семинар, тренингтеріне, конференцияларына қауымдастық атынан өкілдердің қатысуы т.б. </w:t>
            </w:r>
          </w:p>
        </w:tc>
        <w:tc>
          <w:tcPr>
            <w:tcW w:w="1484" w:type="dxa"/>
            <w:tcBorders>
              <w:top w:val="single" w:sz="4" w:space="0" w:color="auto"/>
              <w:left w:val="single" w:sz="4" w:space="0" w:color="auto"/>
              <w:bottom w:val="single" w:sz="4" w:space="0" w:color="auto"/>
              <w:right w:val="single" w:sz="4" w:space="0" w:color="auto"/>
            </w:tcBorders>
            <w:hideMark/>
          </w:tcPr>
          <w:p w14:paraId="5C4735E6"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Үздіксіз, жылдар бойы</w:t>
            </w:r>
          </w:p>
        </w:tc>
        <w:tc>
          <w:tcPr>
            <w:tcW w:w="2337" w:type="dxa"/>
            <w:tcBorders>
              <w:top w:val="single" w:sz="4" w:space="0" w:color="auto"/>
              <w:left w:val="single" w:sz="4" w:space="0" w:color="auto"/>
              <w:bottom w:val="single" w:sz="4" w:space="0" w:color="auto"/>
              <w:right w:val="single" w:sz="4" w:space="0" w:color="auto"/>
            </w:tcBorders>
          </w:tcPr>
          <w:p w14:paraId="32EBA5A7" w14:textId="77777777" w:rsidR="007264C1" w:rsidRDefault="007264C1">
            <w:pPr>
              <w:spacing w:line="240" w:lineRule="auto"/>
              <w:rPr>
                <w:rFonts w:ascii="Times New Roman" w:hAnsi="Times New Roman" w:cs="Times New Roman"/>
                <w:sz w:val="28"/>
                <w:szCs w:val="28"/>
                <w:lang w:val="kk-KZ"/>
              </w:rPr>
            </w:pPr>
          </w:p>
        </w:tc>
      </w:tr>
      <w:tr w:rsidR="007264C1" w14:paraId="26144BCE"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22EA5D14"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820" w:type="dxa"/>
            <w:tcBorders>
              <w:top w:val="single" w:sz="4" w:space="0" w:color="auto"/>
              <w:left w:val="single" w:sz="4" w:space="0" w:color="auto"/>
              <w:bottom w:val="single" w:sz="4" w:space="0" w:color="auto"/>
              <w:right w:val="single" w:sz="4" w:space="0" w:color="auto"/>
            </w:tcBorders>
            <w:hideMark/>
          </w:tcPr>
          <w:p w14:paraId="140183B0"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философиясына қатысты бұрын-соңды жазылған еңбектердің тізімі мен мәтінін қамтитын, үнемі жаңаларымен толықтырылып отыратын  электронды нұсқада  </w:t>
            </w:r>
            <w:r>
              <w:rPr>
                <w:rFonts w:ascii="Times New Roman" w:hAnsi="Times New Roman" w:cs="Times New Roman"/>
                <w:sz w:val="28"/>
                <w:szCs w:val="28"/>
                <w:lang w:val="kk-KZ"/>
              </w:rPr>
              <w:lastRenderedPageBreak/>
              <w:t>кітапхана қорын жасақтау және оны арнайы сайтқа орналастыру</w:t>
            </w:r>
          </w:p>
        </w:tc>
        <w:tc>
          <w:tcPr>
            <w:tcW w:w="1484" w:type="dxa"/>
            <w:tcBorders>
              <w:top w:val="single" w:sz="4" w:space="0" w:color="auto"/>
              <w:left w:val="single" w:sz="4" w:space="0" w:color="auto"/>
              <w:bottom w:val="single" w:sz="4" w:space="0" w:color="auto"/>
              <w:right w:val="single" w:sz="4" w:space="0" w:color="auto"/>
            </w:tcBorders>
            <w:hideMark/>
          </w:tcPr>
          <w:p w14:paraId="1925ABFD"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Үздіксіз, жылдар бойы</w:t>
            </w:r>
          </w:p>
        </w:tc>
        <w:tc>
          <w:tcPr>
            <w:tcW w:w="2337" w:type="dxa"/>
            <w:tcBorders>
              <w:top w:val="single" w:sz="4" w:space="0" w:color="auto"/>
              <w:left w:val="single" w:sz="4" w:space="0" w:color="auto"/>
              <w:bottom w:val="single" w:sz="4" w:space="0" w:color="auto"/>
              <w:right w:val="single" w:sz="4" w:space="0" w:color="auto"/>
            </w:tcBorders>
          </w:tcPr>
          <w:p w14:paraId="5543D376" w14:textId="77777777" w:rsidR="007264C1" w:rsidRDefault="007264C1">
            <w:pPr>
              <w:spacing w:line="240" w:lineRule="auto"/>
              <w:rPr>
                <w:rFonts w:ascii="Times New Roman" w:hAnsi="Times New Roman" w:cs="Times New Roman"/>
                <w:sz w:val="28"/>
                <w:szCs w:val="28"/>
                <w:lang w:val="kk-KZ"/>
              </w:rPr>
            </w:pPr>
          </w:p>
        </w:tc>
      </w:tr>
      <w:tr w:rsidR="007264C1" w14:paraId="60E70DA2"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73ACF3ED"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820" w:type="dxa"/>
            <w:tcBorders>
              <w:top w:val="single" w:sz="4" w:space="0" w:color="auto"/>
              <w:left w:val="single" w:sz="4" w:space="0" w:color="auto"/>
              <w:bottom w:val="single" w:sz="4" w:space="0" w:color="auto"/>
              <w:right w:val="single" w:sz="4" w:space="0" w:color="auto"/>
            </w:tcBorders>
            <w:hideMark/>
          </w:tcPr>
          <w:p w14:paraId="4D16BFFC"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Философия ғылымынң қазақи ғылыми стилін (жазу мәнерін) үнемі жетілдіріп отыру (оңтайлы пайдаланылатын ғылыми сөздерді авторлықты сақтай отырып енгізуді ұсыну)</w:t>
            </w:r>
          </w:p>
        </w:tc>
        <w:tc>
          <w:tcPr>
            <w:tcW w:w="1484" w:type="dxa"/>
            <w:tcBorders>
              <w:top w:val="single" w:sz="4" w:space="0" w:color="auto"/>
              <w:left w:val="single" w:sz="4" w:space="0" w:color="auto"/>
              <w:bottom w:val="single" w:sz="4" w:space="0" w:color="auto"/>
              <w:right w:val="single" w:sz="4" w:space="0" w:color="auto"/>
            </w:tcBorders>
            <w:hideMark/>
          </w:tcPr>
          <w:p w14:paraId="7CD00E2B"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Үздіксіз, жылдар бойы</w:t>
            </w:r>
          </w:p>
        </w:tc>
        <w:tc>
          <w:tcPr>
            <w:tcW w:w="2337" w:type="dxa"/>
            <w:tcBorders>
              <w:top w:val="single" w:sz="4" w:space="0" w:color="auto"/>
              <w:left w:val="single" w:sz="4" w:space="0" w:color="auto"/>
              <w:bottom w:val="single" w:sz="4" w:space="0" w:color="auto"/>
              <w:right w:val="single" w:sz="4" w:space="0" w:color="auto"/>
            </w:tcBorders>
          </w:tcPr>
          <w:p w14:paraId="54BC8FD7" w14:textId="77777777" w:rsidR="007264C1" w:rsidRDefault="007264C1">
            <w:pPr>
              <w:spacing w:line="240" w:lineRule="auto"/>
              <w:rPr>
                <w:rFonts w:ascii="Times New Roman" w:hAnsi="Times New Roman" w:cs="Times New Roman"/>
                <w:sz w:val="28"/>
                <w:szCs w:val="28"/>
                <w:lang w:val="kk-KZ"/>
              </w:rPr>
            </w:pPr>
          </w:p>
        </w:tc>
      </w:tr>
      <w:tr w:rsidR="007264C1" w14:paraId="57AF9231" w14:textId="77777777" w:rsidTr="007264C1">
        <w:tc>
          <w:tcPr>
            <w:tcW w:w="704" w:type="dxa"/>
            <w:tcBorders>
              <w:top w:val="single" w:sz="4" w:space="0" w:color="auto"/>
              <w:left w:val="single" w:sz="4" w:space="0" w:color="auto"/>
              <w:bottom w:val="single" w:sz="4" w:space="0" w:color="auto"/>
              <w:right w:val="single" w:sz="4" w:space="0" w:color="auto"/>
            </w:tcBorders>
            <w:hideMark/>
          </w:tcPr>
          <w:p w14:paraId="1B02FA96" w14:textId="77777777" w:rsidR="007264C1" w:rsidRDefault="007264C1">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820" w:type="dxa"/>
            <w:tcBorders>
              <w:top w:val="single" w:sz="4" w:space="0" w:color="auto"/>
              <w:left w:val="single" w:sz="4" w:space="0" w:color="auto"/>
              <w:bottom w:val="single" w:sz="4" w:space="0" w:color="auto"/>
              <w:right w:val="single" w:sz="4" w:space="0" w:color="auto"/>
            </w:tcBorders>
          </w:tcPr>
          <w:p w14:paraId="5C541432" w14:textId="77777777" w:rsidR="007264C1" w:rsidRDefault="007264C1">
            <w:pPr>
              <w:spacing w:line="240" w:lineRule="auto"/>
              <w:rPr>
                <w:rFonts w:ascii="Times New Roman" w:hAnsi="Times New Roman" w:cs="Times New Roman"/>
                <w:sz w:val="28"/>
                <w:szCs w:val="28"/>
                <w:lang w:val="kk-KZ"/>
              </w:rPr>
            </w:pPr>
          </w:p>
        </w:tc>
        <w:tc>
          <w:tcPr>
            <w:tcW w:w="1484" w:type="dxa"/>
            <w:tcBorders>
              <w:top w:val="single" w:sz="4" w:space="0" w:color="auto"/>
              <w:left w:val="single" w:sz="4" w:space="0" w:color="auto"/>
              <w:bottom w:val="single" w:sz="4" w:space="0" w:color="auto"/>
              <w:right w:val="single" w:sz="4" w:space="0" w:color="auto"/>
            </w:tcBorders>
          </w:tcPr>
          <w:p w14:paraId="2097BBDA"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780E4D12" w14:textId="77777777" w:rsidR="007264C1" w:rsidRDefault="007264C1">
            <w:pPr>
              <w:spacing w:line="240" w:lineRule="auto"/>
              <w:rPr>
                <w:rFonts w:ascii="Times New Roman" w:hAnsi="Times New Roman" w:cs="Times New Roman"/>
                <w:sz w:val="28"/>
                <w:szCs w:val="28"/>
                <w:lang w:val="kk-KZ"/>
              </w:rPr>
            </w:pPr>
          </w:p>
        </w:tc>
      </w:tr>
    </w:tbl>
    <w:p w14:paraId="058835F3" w14:textId="77777777" w:rsidR="007264C1" w:rsidRDefault="007264C1" w:rsidP="007264C1">
      <w:pPr>
        <w:spacing w:after="0" w:line="240" w:lineRule="auto"/>
        <w:rPr>
          <w:rFonts w:ascii="Times New Roman" w:hAnsi="Times New Roman" w:cs="Times New Roman"/>
          <w:sz w:val="28"/>
          <w:szCs w:val="28"/>
          <w:lang w:val="kk-KZ"/>
        </w:rPr>
      </w:pPr>
    </w:p>
    <w:p w14:paraId="558A5E14" w14:textId="77777777" w:rsidR="007264C1" w:rsidRDefault="007264C1" w:rsidP="007264C1">
      <w:pPr>
        <w:spacing w:after="0" w:line="240" w:lineRule="auto"/>
        <w:ind w:firstLine="720"/>
        <w:jc w:val="both"/>
        <w:rPr>
          <w:rFonts w:ascii="Times New Roman" w:hAnsi="Times New Roman" w:cs="Times New Roman"/>
          <w:i/>
          <w:sz w:val="28"/>
          <w:szCs w:val="28"/>
          <w:lang w:val="kk-KZ"/>
        </w:rPr>
      </w:pPr>
      <w:r>
        <w:rPr>
          <w:rFonts w:ascii="Times New Roman" w:hAnsi="Times New Roman" w:cs="Times New Roman"/>
          <w:i/>
          <w:sz w:val="28"/>
          <w:szCs w:val="28"/>
          <w:lang w:val="kk-KZ"/>
        </w:rPr>
        <w:t>Қаржыландыру көздері: тегін (ақысыз) немесе мемлекет ұсынған ғылыми жобалар мен демеушілер т.б. болуы мүмкін.</w:t>
      </w:r>
    </w:p>
    <w:p w14:paraId="384804F3" w14:textId="77777777" w:rsidR="007264C1" w:rsidRDefault="007264C1" w:rsidP="007264C1">
      <w:pPr>
        <w:spacing w:after="0" w:line="240" w:lineRule="auto"/>
        <w:ind w:firstLine="720"/>
        <w:jc w:val="both"/>
        <w:rPr>
          <w:rFonts w:ascii="Times New Roman" w:hAnsi="Times New Roman" w:cs="Times New Roman"/>
          <w:i/>
          <w:sz w:val="28"/>
          <w:szCs w:val="28"/>
          <w:lang w:val="kk-KZ"/>
        </w:rPr>
      </w:pPr>
    </w:p>
    <w:p w14:paraId="3DF2B665" w14:textId="77777777" w:rsidR="007264C1" w:rsidRDefault="007264C1" w:rsidP="007264C1">
      <w:pPr>
        <w:spacing w:after="0" w:line="240" w:lineRule="auto"/>
        <w:jc w:val="center"/>
        <w:rPr>
          <w:rFonts w:ascii="Times New Roman" w:hAnsi="Times New Roman" w:cs="Times New Roman"/>
          <w:b/>
          <w:sz w:val="28"/>
          <w:szCs w:val="28"/>
          <w:lang w:val="kk-KZ"/>
        </w:rPr>
      </w:pPr>
    </w:p>
    <w:p w14:paraId="234C0B8C" w14:textId="77777777" w:rsidR="007264C1" w:rsidRDefault="007264C1" w:rsidP="007264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философиясы» интернет қауымдастығының 2023-2024 жылға арналған  стратегиясы</w:t>
      </w:r>
    </w:p>
    <w:p w14:paraId="3763BEF2" w14:textId="77777777" w:rsidR="007264C1" w:rsidRDefault="007264C1" w:rsidP="007264C1">
      <w:pPr>
        <w:spacing w:after="0" w:line="240" w:lineRule="auto"/>
        <w:rPr>
          <w:rFonts w:ascii="Times New Roman" w:hAnsi="Times New Roman" w:cs="Times New Roman"/>
          <w:sz w:val="28"/>
          <w:szCs w:val="28"/>
          <w:lang w:val="kk-KZ"/>
        </w:rPr>
      </w:pPr>
    </w:p>
    <w:tbl>
      <w:tblPr>
        <w:tblStyle w:val="a3"/>
        <w:tblW w:w="0" w:type="auto"/>
        <w:tblInd w:w="0" w:type="dxa"/>
        <w:tblLook w:val="04A0" w:firstRow="1" w:lastRow="0" w:firstColumn="1" w:lastColumn="0" w:noHBand="0" w:noVBand="1"/>
      </w:tblPr>
      <w:tblGrid>
        <w:gridCol w:w="2336"/>
        <w:gridCol w:w="2336"/>
        <w:gridCol w:w="2336"/>
        <w:gridCol w:w="2337"/>
      </w:tblGrid>
      <w:tr w:rsidR="007264C1" w14:paraId="744200A2" w14:textId="77777777" w:rsidTr="007264C1">
        <w:tc>
          <w:tcPr>
            <w:tcW w:w="2336" w:type="dxa"/>
            <w:tcBorders>
              <w:top w:val="single" w:sz="4" w:space="0" w:color="auto"/>
              <w:left w:val="single" w:sz="4" w:space="0" w:color="auto"/>
              <w:bottom w:val="single" w:sz="4" w:space="0" w:color="auto"/>
              <w:right w:val="single" w:sz="4" w:space="0" w:color="auto"/>
            </w:tcBorders>
          </w:tcPr>
          <w:p w14:paraId="08A10F87"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25DD57B4"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77A6DEE"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6ED81F9F" w14:textId="77777777" w:rsidR="007264C1" w:rsidRDefault="007264C1">
            <w:pPr>
              <w:spacing w:line="240" w:lineRule="auto"/>
              <w:rPr>
                <w:rFonts w:ascii="Times New Roman" w:hAnsi="Times New Roman" w:cs="Times New Roman"/>
                <w:sz w:val="28"/>
                <w:szCs w:val="28"/>
                <w:lang w:val="kk-KZ"/>
              </w:rPr>
            </w:pPr>
          </w:p>
        </w:tc>
      </w:tr>
      <w:tr w:rsidR="007264C1" w14:paraId="1D2DEEFD" w14:textId="77777777" w:rsidTr="007264C1">
        <w:tc>
          <w:tcPr>
            <w:tcW w:w="2336" w:type="dxa"/>
            <w:tcBorders>
              <w:top w:val="single" w:sz="4" w:space="0" w:color="auto"/>
              <w:left w:val="single" w:sz="4" w:space="0" w:color="auto"/>
              <w:bottom w:val="single" w:sz="4" w:space="0" w:color="auto"/>
              <w:right w:val="single" w:sz="4" w:space="0" w:color="auto"/>
            </w:tcBorders>
          </w:tcPr>
          <w:p w14:paraId="231F3A05"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0018C57"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567193C3"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E3E757C" w14:textId="77777777" w:rsidR="007264C1" w:rsidRDefault="007264C1">
            <w:pPr>
              <w:spacing w:line="240" w:lineRule="auto"/>
              <w:rPr>
                <w:rFonts w:ascii="Times New Roman" w:hAnsi="Times New Roman" w:cs="Times New Roman"/>
                <w:sz w:val="28"/>
                <w:szCs w:val="28"/>
                <w:lang w:val="kk-KZ"/>
              </w:rPr>
            </w:pPr>
          </w:p>
        </w:tc>
      </w:tr>
      <w:tr w:rsidR="007264C1" w14:paraId="678C9B47" w14:textId="77777777" w:rsidTr="007264C1">
        <w:tc>
          <w:tcPr>
            <w:tcW w:w="2336" w:type="dxa"/>
            <w:tcBorders>
              <w:top w:val="single" w:sz="4" w:space="0" w:color="auto"/>
              <w:left w:val="single" w:sz="4" w:space="0" w:color="auto"/>
              <w:bottom w:val="single" w:sz="4" w:space="0" w:color="auto"/>
              <w:right w:val="single" w:sz="4" w:space="0" w:color="auto"/>
            </w:tcBorders>
          </w:tcPr>
          <w:p w14:paraId="06362AB1"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6710866A"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001809B"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4AF6398" w14:textId="77777777" w:rsidR="007264C1" w:rsidRDefault="007264C1">
            <w:pPr>
              <w:spacing w:line="240" w:lineRule="auto"/>
              <w:rPr>
                <w:rFonts w:ascii="Times New Roman" w:hAnsi="Times New Roman" w:cs="Times New Roman"/>
                <w:sz w:val="28"/>
                <w:szCs w:val="28"/>
                <w:lang w:val="kk-KZ"/>
              </w:rPr>
            </w:pPr>
          </w:p>
        </w:tc>
      </w:tr>
      <w:tr w:rsidR="007264C1" w14:paraId="16CA9F36" w14:textId="77777777" w:rsidTr="007264C1">
        <w:tc>
          <w:tcPr>
            <w:tcW w:w="2336" w:type="dxa"/>
            <w:tcBorders>
              <w:top w:val="single" w:sz="4" w:space="0" w:color="auto"/>
              <w:left w:val="single" w:sz="4" w:space="0" w:color="auto"/>
              <w:bottom w:val="single" w:sz="4" w:space="0" w:color="auto"/>
              <w:right w:val="single" w:sz="4" w:space="0" w:color="auto"/>
            </w:tcBorders>
          </w:tcPr>
          <w:p w14:paraId="182DF16D"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5939506"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79C8EA62"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2BD49E53" w14:textId="77777777" w:rsidR="007264C1" w:rsidRDefault="007264C1">
            <w:pPr>
              <w:spacing w:line="240" w:lineRule="auto"/>
              <w:rPr>
                <w:rFonts w:ascii="Times New Roman" w:hAnsi="Times New Roman" w:cs="Times New Roman"/>
                <w:sz w:val="28"/>
                <w:szCs w:val="28"/>
                <w:lang w:val="kk-KZ"/>
              </w:rPr>
            </w:pPr>
          </w:p>
        </w:tc>
      </w:tr>
      <w:tr w:rsidR="007264C1" w14:paraId="01AF4A01" w14:textId="77777777" w:rsidTr="007264C1">
        <w:tc>
          <w:tcPr>
            <w:tcW w:w="2336" w:type="dxa"/>
            <w:tcBorders>
              <w:top w:val="single" w:sz="4" w:space="0" w:color="auto"/>
              <w:left w:val="single" w:sz="4" w:space="0" w:color="auto"/>
              <w:bottom w:val="single" w:sz="4" w:space="0" w:color="auto"/>
              <w:right w:val="single" w:sz="4" w:space="0" w:color="auto"/>
            </w:tcBorders>
          </w:tcPr>
          <w:p w14:paraId="764A91E9"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25CC99CC"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534EE38"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4AA39C48" w14:textId="77777777" w:rsidR="007264C1" w:rsidRDefault="007264C1">
            <w:pPr>
              <w:spacing w:line="240" w:lineRule="auto"/>
              <w:rPr>
                <w:rFonts w:ascii="Times New Roman" w:hAnsi="Times New Roman" w:cs="Times New Roman"/>
                <w:sz w:val="28"/>
                <w:szCs w:val="28"/>
                <w:lang w:val="kk-KZ"/>
              </w:rPr>
            </w:pPr>
          </w:p>
        </w:tc>
      </w:tr>
    </w:tbl>
    <w:p w14:paraId="3CB6C5A8" w14:textId="77777777" w:rsidR="007264C1" w:rsidRDefault="007264C1" w:rsidP="007264C1">
      <w:pPr>
        <w:spacing w:after="0" w:line="240" w:lineRule="auto"/>
        <w:rPr>
          <w:rFonts w:ascii="Times New Roman" w:hAnsi="Times New Roman" w:cs="Times New Roman"/>
          <w:sz w:val="28"/>
          <w:szCs w:val="28"/>
          <w:lang w:val="kk-KZ"/>
        </w:rPr>
      </w:pPr>
    </w:p>
    <w:p w14:paraId="4AC987D6" w14:textId="77777777" w:rsidR="007264C1" w:rsidRDefault="007264C1" w:rsidP="007264C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философиясы» интернет қауымдастығының 2024-2025 жылға арналған  стратегиясы</w:t>
      </w:r>
    </w:p>
    <w:p w14:paraId="306D0A5D" w14:textId="77777777" w:rsidR="007264C1" w:rsidRDefault="007264C1" w:rsidP="007264C1">
      <w:pPr>
        <w:spacing w:after="0" w:line="240" w:lineRule="auto"/>
        <w:rPr>
          <w:rFonts w:ascii="Times New Roman" w:hAnsi="Times New Roman" w:cs="Times New Roman"/>
          <w:sz w:val="28"/>
          <w:szCs w:val="28"/>
          <w:lang w:val="kk-KZ"/>
        </w:rPr>
      </w:pPr>
    </w:p>
    <w:tbl>
      <w:tblPr>
        <w:tblStyle w:val="a3"/>
        <w:tblW w:w="0" w:type="auto"/>
        <w:tblInd w:w="0" w:type="dxa"/>
        <w:tblLook w:val="04A0" w:firstRow="1" w:lastRow="0" w:firstColumn="1" w:lastColumn="0" w:noHBand="0" w:noVBand="1"/>
      </w:tblPr>
      <w:tblGrid>
        <w:gridCol w:w="2336"/>
        <w:gridCol w:w="2336"/>
        <w:gridCol w:w="2336"/>
        <w:gridCol w:w="2337"/>
      </w:tblGrid>
      <w:tr w:rsidR="007264C1" w14:paraId="4F0CA83F" w14:textId="77777777" w:rsidTr="007264C1">
        <w:tc>
          <w:tcPr>
            <w:tcW w:w="2336" w:type="dxa"/>
            <w:tcBorders>
              <w:top w:val="single" w:sz="4" w:space="0" w:color="auto"/>
              <w:left w:val="single" w:sz="4" w:space="0" w:color="auto"/>
              <w:bottom w:val="single" w:sz="4" w:space="0" w:color="auto"/>
              <w:right w:val="single" w:sz="4" w:space="0" w:color="auto"/>
            </w:tcBorders>
          </w:tcPr>
          <w:p w14:paraId="623361A8"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68365BFF"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8742A0B"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6B7DAAC1" w14:textId="77777777" w:rsidR="007264C1" w:rsidRDefault="007264C1">
            <w:pPr>
              <w:spacing w:line="240" w:lineRule="auto"/>
              <w:rPr>
                <w:rFonts w:ascii="Times New Roman" w:hAnsi="Times New Roman" w:cs="Times New Roman"/>
                <w:sz w:val="28"/>
                <w:szCs w:val="28"/>
                <w:lang w:val="kk-KZ"/>
              </w:rPr>
            </w:pPr>
          </w:p>
        </w:tc>
      </w:tr>
      <w:tr w:rsidR="007264C1" w14:paraId="0D116C51" w14:textId="77777777" w:rsidTr="007264C1">
        <w:tc>
          <w:tcPr>
            <w:tcW w:w="2336" w:type="dxa"/>
            <w:tcBorders>
              <w:top w:val="single" w:sz="4" w:space="0" w:color="auto"/>
              <w:left w:val="single" w:sz="4" w:space="0" w:color="auto"/>
              <w:bottom w:val="single" w:sz="4" w:space="0" w:color="auto"/>
              <w:right w:val="single" w:sz="4" w:space="0" w:color="auto"/>
            </w:tcBorders>
          </w:tcPr>
          <w:p w14:paraId="339F55B9"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2A87613"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3C65E8B"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3C25B159" w14:textId="77777777" w:rsidR="007264C1" w:rsidRDefault="007264C1">
            <w:pPr>
              <w:spacing w:line="240" w:lineRule="auto"/>
              <w:rPr>
                <w:rFonts w:ascii="Times New Roman" w:hAnsi="Times New Roman" w:cs="Times New Roman"/>
                <w:sz w:val="28"/>
                <w:szCs w:val="28"/>
                <w:lang w:val="kk-KZ"/>
              </w:rPr>
            </w:pPr>
          </w:p>
        </w:tc>
      </w:tr>
      <w:tr w:rsidR="007264C1" w14:paraId="6C8058CA" w14:textId="77777777" w:rsidTr="007264C1">
        <w:tc>
          <w:tcPr>
            <w:tcW w:w="2336" w:type="dxa"/>
            <w:tcBorders>
              <w:top w:val="single" w:sz="4" w:space="0" w:color="auto"/>
              <w:left w:val="single" w:sz="4" w:space="0" w:color="auto"/>
              <w:bottom w:val="single" w:sz="4" w:space="0" w:color="auto"/>
              <w:right w:val="single" w:sz="4" w:space="0" w:color="auto"/>
            </w:tcBorders>
          </w:tcPr>
          <w:p w14:paraId="70750FC0"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55EA3F05"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6808FD7"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D1AE998" w14:textId="77777777" w:rsidR="007264C1" w:rsidRDefault="007264C1">
            <w:pPr>
              <w:spacing w:line="240" w:lineRule="auto"/>
              <w:rPr>
                <w:rFonts w:ascii="Times New Roman" w:hAnsi="Times New Roman" w:cs="Times New Roman"/>
                <w:sz w:val="28"/>
                <w:szCs w:val="28"/>
                <w:lang w:val="kk-KZ"/>
              </w:rPr>
            </w:pPr>
          </w:p>
        </w:tc>
      </w:tr>
      <w:tr w:rsidR="007264C1" w14:paraId="24A4EB3F" w14:textId="77777777" w:rsidTr="007264C1">
        <w:tc>
          <w:tcPr>
            <w:tcW w:w="2336" w:type="dxa"/>
            <w:tcBorders>
              <w:top w:val="single" w:sz="4" w:space="0" w:color="auto"/>
              <w:left w:val="single" w:sz="4" w:space="0" w:color="auto"/>
              <w:bottom w:val="single" w:sz="4" w:space="0" w:color="auto"/>
              <w:right w:val="single" w:sz="4" w:space="0" w:color="auto"/>
            </w:tcBorders>
          </w:tcPr>
          <w:p w14:paraId="12DB1ECB"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7B390A50"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564DA495"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7BAFDC57" w14:textId="77777777" w:rsidR="007264C1" w:rsidRDefault="007264C1">
            <w:pPr>
              <w:spacing w:line="240" w:lineRule="auto"/>
              <w:rPr>
                <w:rFonts w:ascii="Times New Roman" w:hAnsi="Times New Roman" w:cs="Times New Roman"/>
                <w:sz w:val="28"/>
                <w:szCs w:val="28"/>
                <w:lang w:val="kk-KZ"/>
              </w:rPr>
            </w:pPr>
          </w:p>
        </w:tc>
      </w:tr>
      <w:tr w:rsidR="007264C1" w14:paraId="3D385E92" w14:textId="77777777" w:rsidTr="007264C1">
        <w:tc>
          <w:tcPr>
            <w:tcW w:w="2336" w:type="dxa"/>
            <w:tcBorders>
              <w:top w:val="single" w:sz="4" w:space="0" w:color="auto"/>
              <w:left w:val="single" w:sz="4" w:space="0" w:color="auto"/>
              <w:bottom w:val="single" w:sz="4" w:space="0" w:color="auto"/>
              <w:right w:val="single" w:sz="4" w:space="0" w:color="auto"/>
            </w:tcBorders>
          </w:tcPr>
          <w:p w14:paraId="65E18A41"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881CC90"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469167D6"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3494712" w14:textId="77777777" w:rsidR="007264C1" w:rsidRDefault="007264C1">
            <w:pPr>
              <w:spacing w:line="240" w:lineRule="auto"/>
              <w:rPr>
                <w:rFonts w:ascii="Times New Roman" w:hAnsi="Times New Roman" w:cs="Times New Roman"/>
                <w:sz w:val="28"/>
                <w:szCs w:val="28"/>
                <w:lang w:val="kk-KZ"/>
              </w:rPr>
            </w:pPr>
          </w:p>
        </w:tc>
      </w:tr>
    </w:tbl>
    <w:p w14:paraId="3690E97F" w14:textId="77777777" w:rsidR="007264C1" w:rsidRDefault="007264C1" w:rsidP="007264C1">
      <w:pPr>
        <w:spacing w:after="0" w:line="240" w:lineRule="auto"/>
        <w:rPr>
          <w:rFonts w:ascii="Times New Roman" w:hAnsi="Times New Roman" w:cs="Times New Roman"/>
          <w:sz w:val="28"/>
          <w:szCs w:val="28"/>
          <w:lang w:val="kk-KZ"/>
        </w:rPr>
      </w:pPr>
    </w:p>
    <w:p w14:paraId="705A7A89" w14:textId="77777777" w:rsidR="007264C1" w:rsidRDefault="007264C1" w:rsidP="007264C1">
      <w:pPr>
        <w:spacing w:after="0" w:line="240" w:lineRule="auto"/>
        <w:rPr>
          <w:rFonts w:ascii="Times New Roman" w:hAnsi="Times New Roman" w:cs="Times New Roman"/>
          <w:sz w:val="28"/>
          <w:szCs w:val="28"/>
          <w:lang w:val="kk-KZ"/>
        </w:rPr>
      </w:pPr>
    </w:p>
    <w:p w14:paraId="5A1BCBF5" w14:textId="77777777" w:rsidR="007264C1" w:rsidRDefault="007264C1" w:rsidP="007264C1">
      <w:pPr>
        <w:spacing w:after="0" w:line="240" w:lineRule="auto"/>
        <w:rPr>
          <w:rFonts w:ascii="Times New Roman" w:hAnsi="Times New Roman" w:cs="Times New Roman"/>
          <w:sz w:val="28"/>
          <w:szCs w:val="28"/>
          <w:lang w:val="kk-KZ"/>
        </w:rPr>
      </w:pPr>
    </w:p>
    <w:tbl>
      <w:tblPr>
        <w:tblStyle w:val="a3"/>
        <w:tblW w:w="0" w:type="auto"/>
        <w:tblInd w:w="0" w:type="dxa"/>
        <w:tblLook w:val="04A0" w:firstRow="1" w:lastRow="0" w:firstColumn="1" w:lastColumn="0" w:noHBand="0" w:noVBand="1"/>
      </w:tblPr>
      <w:tblGrid>
        <w:gridCol w:w="2336"/>
        <w:gridCol w:w="2336"/>
        <w:gridCol w:w="2336"/>
        <w:gridCol w:w="2337"/>
      </w:tblGrid>
      <w:tr w:rsidR="007264C1" w14:paraId="174F90CE" w14:textId="77777777" w:rsidTr="007264C1">
        <w:tc>
          <w:tcPr>
            <w:tcW w:w="2336" w:type="dxa"/>
            <w:tcBorders>
              <w:top w:val="single" w:sz="4" w:space="0" w:color="auto"/>
              <w:left w:val="single" w:sz="4" w:space="0" w:color="auto"/>
              <w:bottom w:val="single" w:sz="4" w:space="0" w:color="auto"/>
              <w:right w:val="single" w:sz="4" w:space="0" w:color="auto"/>
            </w:tcBorders>
          </w:tcPr>
          <w:p w14:paraId="776C6F4F"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5F72CD4"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467F6FB2"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21ECDFB9" w14:textId="77777777" w:rsidR="007264C1" w:rsidRDefault="007264C1">
            <w:pPr>
              <w:spacing w:line="240" w:lineRule="auto"/>
              <w:rPr>
                <w:rFonts w:ascii="Times New Roman" w:hAnsi="Times New Roman" w:cs="Times New Roman"/>
                <w:sz w:val="28"/>
                <w:szCs w:val="28"/>
                <w:lang w:val="kk-KZ"/>
              </w:rPr>
            </w:pPr>
          </w:p>
        </w:tc>
      </w:tr>
      <w:tr w:rsidR="007264C1" w14:paraId="20722268" w14:textId="77777777" w:rsidTr="007264C1">
        <w:tc>
          <w:tcPr>
            <w:tcW w:w="2336" w:type="dxa"/>
            <w:tcBorders>
              <w:top w:val="single" w:sz="4" w:space="0" w:color="auto"/>
              <w:left w:val="single" w:sz="4" w:space="0" w:color="auto"/>
              <w:bottom w:val="single" w:sz="4" w:space="0" w:color="auto"/>
              <w:right w:val="single" w:sz="4" w:space="0" w:color="auto"/>
            </w:tcBorders>
          </w:tcPr>
          <w:p w14:paraId="6272E515"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6CCB43F2"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4CFA9BA4"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4531BED1" w14:textId="77777777" w:rsidR="007264C1" w:rsidRDefault="007264C1">
            <w:pPr>
              <w:spacing w:line="240" w:lineRule="auto"/>
              <w:rPr>
                <w:rFonts w:ascii="Times New Roman" w:hAnsi="Times New Roman" w:cs="Times New Roman"/>
                <w:sz w:val="28"/>
                <w:szCs w:val="28"/>
                <w:lang w:val="kk-KZ"/>
              </w:rPr>
            </w:pPr>
          </w:p>
        </w:tc>
      </w:tr>
      <w:tr w:rsidR="007264C1" w14:paraId="60F463A3" w14:textId="77777777" w:rsidTr="007264C1">
        <w:tc>
          <w:tcPr>
            <w:tcW w:w="2336" w:type="dxa"/>
            <w:tcBorders>
              <w:top w:val="single" w:sz="4" w:space="0" w:color="auto"/>
              <w:left w:val="single" w:sz="4" w:space="0" w:color="auto"/>
              <w:bottom w:val="single" w:sz="4" w:space="0" w:color="auto"/>
              <w:right w:val="single" w:sz="4" w:space="0" w:color="auto"/>
            </w:tcBorders>
          </w:tcPr>
          <w:p w14:paraId="559EB863"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4514882E"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FB91ADD"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3B485512" w14:textId="77777777" w:rsidR="007264C1" w:rsidRDefault="007264C1">
            <w:pPr>
              <w:spacing w:line="240" w:lineRule="auto"/>
              <w:rPr>
                <w:rFonts w:ascii="Times New Roman" w:hAnsi="Times New Roman" w:cs="Times New Roman"/>
                <w:sz w:val="28"/>
                <w:szCs w:val="28"/>
                <w:lang w:val="kk-KZ"/>
              </w:rPr>
            </w:pPr>
          </w:p>
        </w:tc>
      </w:tr>
      <w:tr w:rsidR="007264C1" w14:paraId="54FE39B5" w14:textId="77777777" w:rsidTr="007264C1">
        <w:tc>
          <w:tcPr>
            <w:tcW w:w="2336" w:type="dxa"/>
            <w:tcBorders>
              <w:top w:val="single" w:sz="4" w:space="0" w:color="auto"/>
              <w:left w:val="single" w:sz="4" w:space="0" w:color="auto"/>
              <w:bottom w:val="single" w:sz="4" w:space="0" w:color="auto"/>
              <w:right w:val="single" w:sz="4" w:space="0" w:color="auto"/>
            </w:tcBorders>
          </w:tcPr>
          <w:p w14:paraId="1A9F44BA"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6B1C453F"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6996C23"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36D64412" w14:textId="77777777" w:rsidR="007264C1" w:rsidRDefault="007264C1">
            <w:pPr>
              <w:spacing w:line="240" w:lineRule="auto"/>
              <w:rPr>
                <w:rFonts w:ascii="Times New Roman" w:hAnsi="Times New Roman" w:cs="Times New Roman"/>
                <w:sz w:val="28"/>
                <w:szCs w:val="28"/>
                <w:lang w:val="kk-KZ"/>
              </w:rPr>
            </w:pPr>
          </w:p>
        </w:tc>
      </w:tr>
      <w:tr w:rsidR="007264C1" w14:paraId="7B658821" w14:textId="77777777" w:rsidTr="007264C1">
        <w:tc>
          <w:tcPr>
            <w:tcW w:w="2336" w:type="dxa"/>
            <w:tcBorders>
              <w:top w:val="single" w:sz="4" w:space="0" w:color="auto"/>
              <w:left w:val="single" w:sz="4" w:space="0" w:color="auto"/>
              <w:bottom w:val="single" w:sz="4" w:space="0" w:color="auto"/>
              <w:right w:val="single" w:sz="4" w:space="0" w:color="auto"/>
            </w:tcBorders>
          </w:tcPr>
          <w:p w14:paraId="37F8C66C"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5DE0E5C3"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7DB6374"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683050C" w14:textId="77777777" w:rsidR="007264C1" w:rsidRDefault="007264C1">
            <w:pPr>
              <w:spacing w:line="240" w:lineRule="auto"/>
              <w:rPr>
                <w:rFonts w:ascii="Times New Roman" w:hAnsi="Times New Roman" w:cs="Times New Roman"/>
                <w:sz w:val="28"/>
                <w:szCs w:val="28"/>
                <w:lang w:val="kk-KZ"/>
              </w:rPr>
            </w:pPr>
          </w:p>
        </w:tc>
      </w:tr>
    </w:tbl>
    <w:p w14:paraId="012453FA" w14:textId="77777777" w:rsidR="007264C1" w:rsidRDefault="007264C1" w:rsidP="007264C1">
      <w:pPr>
        <w:spacing w:after="0" w:line="240" w:lineRule="auto"/>
        <w:rPr>
          <w:rFonts w:ascii="Times New Roman" w:hAnsi="Times New Roman" w:cs="Times New Roman"/>
          <w:sz w:val="28"/>
          <w:szCs w:val="28"/>
          <w:lang w:val="kk-KZ"/>
        </w:rPr>
      </w:pPr>
    </w:p>
    <w:p w14:paraId="69B64634" w14:textId="77777777" w:rsidR="007264C1" w:rsidRDefault="007264C1" w:rsidP="007264C1">
      <w:pPr>
        <w:spacing w:after="0" w:line="240" w:lineRule="auto"/>
        <w:rPr>
          <w:rFonts w:ascii="Times New Roman" w:hAnsi="Times New Roman" w:cs="Times New Roman"/>
          <w:sz w:val="28"/>
          <w:szCs w:val="28"/>
          <w:lang w:val="kk-KZ"/>
        </w:rPr>
      </w:pPr>
    </w:p>
    <w:p w14:paraId="10B0356D" w14:textId="77777777" w:rsidR="007264C1" w:rsidRDefault="007264C1" w:rsidP="007264C1">
      <w:pPr>
        <w:spacing w:after="0" w:line="240" w:lineRule="auto"/>
        <w:rPr>
          <w:rFonts w:ascii="Times New Roman" w:hAnsi="Times New Roman" w:cs="Times New Roman"/>
          <w:sz w:val="28"/>
          <w:szCs w:val="28"/>
          <w:lang w:val="kk-KZ"/>
        </w:rPr>
      </w:pPr>
    </w:p>
    <w:tbl>
      <w:tblPr>
        <w:tblStyle w:val="a3"/>
        <w:tblW w:w="0" w:type="auto"/>
        <w:tblInd w:w="0" w:type="dxa"/>
        <w:tblLook w:val="04A0" w:firstRow="1" w:lastRow="0" w:firstColumn="1" w:lastColumn="0" w:noHBand="0" w:noVBand="1"/>
      </w:tblPr>
      <w:tblGrid>
        <w:gridCol w:w="2336"/>
        <w:gridCol w:w="2336"/>
        <w:gridCol w:w="2336"/>
        <w:gridCol w:w="2337"/>
      </w:tblGrid>
      <w:tr w:rsidR="007264C1" w14:paraId="3B4C64BB" w14:textId="77777777" w:rsidTr="007264C1">
        <w:tc>
          <w:tcPr>
            <w:tcW w:w="2336" w:type="dxa"/>
            <w:tcBorders>
              <w:top w:val="single" w:sz="4" w:space="0" w:color="auto"/>
              <w:left w:val="single" w:sz="4" w:space="0" w:color="auto"/>
              <w:bottom w:val="single" w:sz="4" w:space="0" w:color="auto"/>
              <w:right w:val="single" w:sz="4" w:space="0" w:color="auto"/>
            </w:tcBorders>
          </w:tcPr>
          <w:p w14:paraId="52FE5131"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17DA04B"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4B7B0868"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49FE493C" w14:textId="77777777" w:rsidR="007264C1" w:rsidRDefault="007264C1">
            <w:pPr>
              <w:spacing w:line="240" w:lineRule="auto"/>
              <w:rPr>
                <w:rFonts w:ascii="Times New Roman" w:hAnsi="Times New Roman" w:cs="Times New Roman"/>
                <w:sz w:val="28"/>
                <w:szCs w:val="28"/>
                <w:lang w:val="kk-KZ"/>
              </w:rPr>
            </w:pPr>
          </w:p>
        </w:tc>
      </w:tr>
      <w:tr w:rsidR="007264C1" w14:paraId="2A4A0FB2" w14:textId="77777777" w:rsidTr="007264C1">
        <w:tc>
          <w:tcPr>
            <w:tcW w:w="2336" w:type="dxa"/>
            <w:tcBorders>
              <w:top w:val="single" w:sz="4" w:space="0" w:color="auto"/>
              <w:left w:val="single" w:sz="4" w:space="0" w:color="auto"/>
              <w:bottom w:val="single" w:sz="4" w:space="0" w:color="auto"/>
              <w:right w:val="single" w:sz="4" w:space="0" w:color="auto"/>
            </w:tcBorders>
          </w:tcPr>
          <w:p w14:paraId="7CC11CEB"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177F4C0C"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99538C3"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3CAF407F" w14:textId="77777777" w:rsidR="007264C1" w:rsidRDefault="007264C1">
            <w:pPr>
              <w:spacing w:line="240" w:lineRule="auto"/>
              <w:rPr>
                <w:rFonts w:ascii="Times New Roman" w:hAnsi="Times New Roman" w:cs="Times New Roman"/>
                <w:sz w:val="28"/>
                <w:szCs w:val="28"/>
                <w:lang w:val="kk-KZ"/>
              </w:rPr>
            </w:pPr>
          </w:p>
        </w:tc>
      </w:tr>
      <w:tr w:rsidR="007264C1" w14:paraId="73ABA62B" w14:textId="77777777" w:rsidTr="007264C1">
        <w:tc>
          <w:tcPr>
            <w:tcW w:w="2336" w:type="dxa"/>
            <w:tcBorders>
              <w:top w:val="single" w:sz="4" w:space="0" w:color="auto"/>
              <w:left w:val="single" w:sz="4" w:space="0" w:color="auto"/>
              <w:bottom w:val="single" w:sz="4" w:space="0" w:color="auto"/>
              <w:right w:val="single" w:sz="4" w:space="0" w:color="auto"/>
            </w:tcBorders>
          </w:tcPr>
          <w:p w14:paraId="7648E50B"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6587DED7"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287CC416"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557B3BA2" w14:textId="77777777" w:rsidR="007264C1" w:rsidRDefault="007264C1">
            <w:pPr>
              <w:spacing w:line="240" w:lineRule="auto"/>
              <w:rPr>
                <w:rFonts w:ascii="Times New Roman" w:hAnsi="Times New Roman" w:cs="Times New Roman"/>
                <w:sz w:val="28"/>
                <w:szCs w:val="28"/>
                <w:lang w:val="kk-KZ"/>
              </w:rPr>
            </w:pPr>
          </w:p>
        </w:tc>
      </w:tr>
      <w:tr w:rsidR="007264C1" w14:paraId="6A730034" w14:textId="77777777" w:rsidTr="007264C1">
        <w:tc>
          <w:tcPr>
            <w:tcW w:w="2336" w:type="dxa"/>
            <w:tcBorders>
              <w:top w:val="single" w:sz="4" w:space="0" w:color="auto"/>
              <w:left w:val="single" w:sz="4" w:space="0" w:color="auto"/>
              <w:bottom w:val="single" w:sz="4" w:space="0" w:color="auto"/>
              <w:right w:val="single" w:sz="4" w:space="0" w:color="auto"/>
            </w:tcBorders>
          </w:tcPr>
          <w:p w14:paraId="1B12A42D"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5312332"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39200EA1"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1DDE0BAF" w14:textId="77777777" w:rsidR="007264C1" w:rsidRDefault="007264C1">
            <w:pPr>
              <w:spacing w:line="240" w:lineRule="auto"/>
              <w:rPr>
                <w:rFonts w:ascii="Times New Roman" w:hAnsi="Times New Roman" w:cs="Times New Roman"/>
                <w:sz w:val="28"/>
                <w:szCs w:val="28"/>
                <w:lang w:val="kk-KZ"/>
              </w:rPr>
            </w:pPr>
          </w:p>
        </w:tc>
      </w:tr>
      <w:tr w:rsidR="007264C1" w14:paraId="20646257" w14:textId="77777777" w:rsidTr="007264C1">
        <w:tc>
          <w:tcPr>
            <w:tcW w:w="2336" w:type="dxa"/>
            <w:tcBorders>
              <w:top w:val="single" w:sz="4" w:space="0" w:color="auto"/>
              <w:left w:val="single" w:sz="4" w:space="0" w:color="auto"/>
              <w:bottom w:val="single" w:sz="4" w:space="0" w:color="auto"/>
              <w:right w:val="single" w:sz="4" w:space="0" w:color="auto"/>
            </w:tcBorders>
          </w:tcPr>
          <w:p w14:paraId="58DBBD9B"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0105C0AC" w14:textId="77777777" w:rsidR="007264C1" w:rsidRDefault="007264C1">
            <w:pPr>
              <w:spacing w:line="240" w:lineRule="auto"/>
              <w:rPr>
                <w:rFonts w:ascii="Times New Roman" w:hAnsi="Times New Roman" w:cs="Times New Roman"/>
                <w:sz w:val="28"/>
                <w:szCs w:val="28"/>
                <w:lang w:val="kk-KZ"/>
              </w:rPr>
            </w:pPr>
          </w:p>
        </w:tc>
        <w:tc>
          <w:tcPr>
            <w:tcW w:w="2336" w:type="dxa"/>
            <w:tcBorders>
              <w:top w:val="single" w:sz="4" w:space="0" w:color="auto"/>
              <w:left w:val="single" w:sz="4" w:space="0" w:color="auto"/>
              <w:bottom w:val="single" w:sz="4" w:space="0" w:color="auto"/>
              <w:right w:val="single" w:sz="4" w:space="0" w:color="auto"/>
            </w:tcBorders>
          </w:tcPr>
          <w:p w14:paraId="54BD4666" w14:textId="77777777" w:rsidR="007264C1" w:rsidRDefault="007264C1">
            <w:pPr>
              <w:spacing w:line="240" w:lineRule="auto"/>
              <w:rPr>
                <w:rFonts w:ascii="Times New Roman" w:hAnsi="Times New Roman" w:cs="Times New Roman"/>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14:paraId="7C428E92" w14:textId="77777777" w:rsidR="007264C1" w:rsidRDefault="007264C1">
            <w:pPr>
              <w:spacing w:line="240" w:lineRule="auto"/>
              <w:rPr>
                <w:rFonts w:ascii="Times New Roman" w:hAnsi="Times New Roman" w:cs="Times New Roman"/>
                <w:sz w:val="28"/>
                <w:szCs w:val="28"/>
                <w:lang w:val="kk-KZ"/>
              </w:rPr>
            </w:pPr>
          </w:p>
        </w:tc>
      </w:tr>
    </w:tbl>
    <w:p w14:paraId="461D5B47" w14:textId="77777777" w:rsidR="007264C1" w:rsidRDefault="007264C1" w:rsidP="007264C1">
      <w:pPr>
        <w:spacing w:after="0" w:line="240" w:lineRule="auto"/>
        <w:rPr>
          <w:rFonts w:ascii="Times New Roman" w:hAnsi="Times New Roman" w:cs="Times New Roman"/>
          <w:sz w:val="28"/>
          <w:szCs w:val="28"/>
          <w:lang w:val="kk-KZ"/>
        </w:rPr>
      </w:pPr>
    </w:p>
    <w:p w14:paraId="6F438B0E" w14:textId="77777777" w:rsidR="007264C1" w:rsidRDefault="007264C1" w:rsidP="007264C1">
      <w:pPr>
        <w:spacing w:after="0" w:line="240" w:lineRule="auto"/>
        <w:rPr>
          <w:rFonts w:ascii="Times New Roman" w:hAnsi="Times New Roman" w:cs="Times New Roman"/>
          <w:sz w:val="28"/>
          <w:szCs w:val="28"/>
          <w:lang w:val="kk-KZ"/>
        </w:rPr>
      </w:pPr>
    </w:p>
    <w:p w14:paraId="0D3A973E" w14:textId="77777777" w:rsidR="007264C1" w:rsidRDefault="007264C1" w:rsidP="007264C1">
      <w:pPr>
        <w:rPr>
          <w:rFonts w:ascii="Times New Roman" w:hAnsi="Times New Roman" w:cs="Times New Roman"/>
          <w:sz w:val="28"/>
          <w:szCs w:val="28"/>
          <w:lang w:val="kk-KZ"/>
        </w:rPr>
      </w:pPr>
    </w:p>
    <w:p w14:paraId="2682C28F" w14:textId="77777777" w:rsidR="006E10E1" w:rsidRPr="007264C1" w:rsidRDefault="006E10E1">
      <w:pPr>
        <w:rPr>
          <w:lang w:val="kk-KZ"/>
        </w:rPr>
      </w:pPr>
      <w:bookmarkStart w:id="0" w:name="_GoBack"/>
      <w:bookmarkEnd w:id="0"/>
    </w:p>
    <w:sectPr w:rsidR="006E10E1" w:rsidRPr="00726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1"/>
    <w:rsid w:val="006E10E1"/>
    <w:rsid w:val="007264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F708C-9551-47E2-BC44-A6B2AB56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4C1"/>
    <w:pPr>
      <w:spacing w:line="256" w:lineRule="auto"/>
    </w:pPr>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4C1"/>
    <w:pPr>
      <w:spacing w:after="0" w:line="240" w:lineRule="auto"/>
    </w:pPr>
    <w:rPr>
      <w:lang w:val="ru-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0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2022-06-22T14:17:00Z</dcterms:created>
  <dcterms:modified xsi:type="dcterms:W3CDTF">2022-06-22T14:17:00Z</dcterms:modified>
</cp:coreProperties>
</file>